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hyperlink r:id="rId2">
        <w:r>
          <w:rPr>
            <w:rStyle w:val="LinkdaInternet"/>
            <w:rFonts w:eastAsia="Verdana" w:cs="Verdana" w:ascii="Verdana" w:hAnsi="Verdana"/>
            <w:b/>
            <w:bCs/>
            <w:strike w:val="false"/>
            <w:dstrike w:val="false"/>
            <w:color w:val="auto"/>
            <w:sz w:val="22"/>
            <w:szCs w:val="22"/>
            <w:u w:val="none"/>
            <w:lang w:val="pt-BR"/>
          </w:rPr>
          <w:t>NDE</w:t>
        </w:r>
      </w:hyperlink>
      <w:r>
        <w:rPr>
          <w:rFonts w:eastAsia="Verdana" w:cs="Verdana" w:ascii="Verdana" w:hAnsi="Verdana"/>
          <w:b/>
          <w:bCs/>
          <w:color w:val="auto"/>
          <w:sz w:val="22"/>
          <w:szCs w:val="22"/>
          <w:lang w:val="pt-BR"/>
        </w:rPr>
        <w:t xml:space="preserve"> do curso de Licenciatura em Letras Inglês</w:t>
      </w:r>
    </w:p>
    <w:tbl>
      <w:tblPr>
        <w:tblStyle w:val="TableNormal"/>
        <w:tblW w:w="5730" w:type="dxa"/>
        <w:jc w:val="left"/>
        <w:tblInd w:w="-4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5730"/>
      </w:tblGrid>
      <w:tr>
        <w:trPr>
          <w:trHeight w:val="465" w:hRule="atLeast"/>
        </w:trPr>
        <w:tc>
          <w:tcPr>
            <w:tcW w:w="5730" w:type="dxa"/>
            <w:tcBorders>
              <w:bottom w:val="single" w:sz="8" w:space="0" w:color="DDDDDD"/>
              <w:right w:val="single" w:sz="8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56" w:beforeAutospacing="0" w:before="0" w:afterAutospacing="0" w:after="160"/>
              <w:jc w:val="left"/>
              <w:rPr>
                <w:rFonts w:ascii="Verdana" w:hAnsi="Verdana"/>
                <w:kern w:val="0"/>
                <w:lang w:val="pt-BR" w:eastAsia="en-US" w:bidi="ar-SA"/>
              </w:rPr>
            </w:pPr>
            <w:r>
              <w:rPr>
                <w:rFonts w:eastAsia="Arial" w:cs="Arial" w:ascii="Verdana" w:hAnsi="Verdana"/>
                <w:b/>
                <w:bCs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Licenciatura em Letras Inglês</w:t>
            </w:r>
          </w:p>
        </w:tc>
      </w:tr>
      <w:tr>
        <w:trPr>
          <w:trHeight w:val="465" w:hRule="atLeast"/>
        </w:trPr>
        <w:tc>
          <w:tcPr>
            <w:tcW w:w="5730" w:type="dxa"/>
            <w:tcBorders>
              <w:top w:val="single" w:sz="8" w:space="0" w:color="DDDDDD"/>
              <w:bottom w:val="single" w:sz="8" w:space="0" w:color="DDDDDD"/>
              <w:right w:val="single" w:sz="8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56" w:beforeAutospacing="0" w:before="0" w:afterAutospacing="0" w:after="160"/>
              <w:jc w:val="left"/>
              <w:rPr>
                <w:rFonts w:ascii="Verdana" w:hAnsi="Verdana"/>
                <w:kern w:val="0"/>
                <w:lang w:val="pt-BR" w:eastAsia="en-US" w:bidi="ar-SA"/>
              </w:rPr>
            </w:pPr>
            <w:r>
              <w:rPr>
                <w:rFonts w:eastAsia="Arial" w:cs="Arial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Alessandro Henrique Poersch Rolim de Moura</w:t>
            </w:r>
          </w:p>
        </w:tc>
      </w:tr>
      <w:tr>
        <w:trPr>
          <w:trHeight w:val="465" w:hRule="atLeast"/>
        </w:trPr>
        <w:tc>
          <w:tcPr>
            <w:tcW w:w="5730" w:type="dxa"/>
            <w:tcBorders>
              <w:top w:val="single" w:sz="8" w:space="0" w:color="DDDDDD"/>
              <w:bottom w:val="single" w:sz="8" w:space="0" w:color="DDDDDD"/>
              <w:right w:val="single" w:sz="8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56" w:beforeAutospacing="0" w:before="0" w:afterAutospacing="0" w:after="160"/>
              <w:jc w:val="left"/>
              <w:rPr>
                <w:rFonts w:ascii="Verdana" w:hAnsi="Verdana"/>
                <w:kern w:val="0"/>
                <w:lang w:val="pt-BR" w:eastAsia="en-US" w:bidi="ar-SA"/>
              </w:rPr>
            </w:pPr>
            <w:r>
              <w:rPr>
                <w:rFonts w:eastAsia="Arial" w:cs="Arial" w:ascii="Verdana" w:hAnsi="Verdana"/>
                <w:kern w:val="0"/>
                <w:sz w:val="20"/>
                <w:szCs w:val="20"/>
                <w:lang w:val="pt-BR" w:eastAsia="en-US" w:bidi="ar-SA"/>
              </w:rPr>
              <w:t>Ane Cibele Palma</w:t>
            </w:r>
          </w:p>
        </w:tc>
      </w:tr>
      <w:tr>
        <w:trPr>
          <w:trHeight w:val="465" w:hRule="atLeast"/>
        </w:trPr>
        <w:tc>
          <w:tcPr>
            <w:tcW w:w="5730" w:type="dxa"/>
            <w:tcBorders>
              <w:top w:val="single" w:sz="8" w:space="0" w:color="DDDDDD"/>
              <w:bottom w:val="single" w:sz="8" w:space="0" w:color="DDDDDD"/>
              <w:right w:val="single" w:sz="8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56" w:beforeAutospacing="0" w:before="0" w:afterAutospacing="0" w:after="160"/>
              <w:jc w:val="left"/>
              <w:rPr>
                <w:rFonts w:ascii="Verdana" w:hAnsi="Verdana"/>
                <w:kern w:val="0"/>
                <w:lang w:val="pt-BR" w:eastAsia="en-US" w:bidi="ar-SA"/>
              </w:rPr>
            </w:pPr>
            <w:r>
              <w:rPr>
                <w:rFonts w:eastAsia="Arial" w:cs="Arial" w:ascii="Verdana" w:hAnsi="Verdana"/>
                <w:kern w:val="0"/>
                <w:sz w:val="20"/>
                <w:szCs w:val="20"/>
                <w:lang w:val="pt-BR" w:eastAsia="en-US" w:bidi="ar-SA"/>
              </w:rPr>
              <w:t>Alessandra Coutinho Fernandes</w:t>
            </w:r>
          </w:p>
        </w:tc>
      </w:tr>
      <w:tr>
        <w:trPr>
          <w:trHeight w:val="465" w:hRule="atLeast"/>
        </w:trPr>
        <w:tc>
          <w:tcPr>
            <w:tcW w:w="5730" w:type="dxa"/>
            <w:tcBorders>
              <w:top w:val="single" w:sz="8" w:space="0" w:color="DDDDDD"/>
              <w:bottom w:val="single" w:sz="8" w:space="0" w:color="DDDDDD"/>
              <w:right w:val="single" w:sz="8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56" w:beforeAutospacing="0" w:before="0" w:afterAutospacing="0" w:after="160"/>
              <w:jc w:val="left"/>
              <w:rPr>
                <w:rFonts w:ascii="Verdana" w:hAnsi="Verdana"/>
                <w:kern w:val="0"/>
                <w:lang w:val="pt-BR" w:eastAsia="en-US" w:bidi="ar-SA"/>
              </w:rPr>
            </w:pPr>
            <w:r>
              <w:rPr>
                <w:rFonts w:eastAsia="Calibri" w:cs="Calibri" w:ascii="Verdana" w:hAnsi="Verdana"/>
                <w:color w:val="242424"/>
                <w:kern w:val="0"/>
                <w:sz w:val="20"/>
                <w:szCs w:val="20"/>
                <w:lang w:val="pt-BR" w:eastAsia="en-US" w:bidi="ar-SA"/>
              </w:rPr>
              <w:t>Fábio Paifer Cairolli</w:t>
            </w:r>
          </w:p>
        </w:tc>
      </w:tr>
      <w:tr>
        <w:trPr>
          <w:trHeight w:val="465" w:hRule="atLeast"/>
        </w:trPr>
        <w:tc>
          <w:tcPr>
            <w:tcW w:w="5730" w:type="dxa"/>
            <w:tcBorders>
              <w:top w:val="single" w:sz="8" w:space="0" w:color="DDDDDD"/>
              <w:bottom w:val="single" w:sz="8" w:space="0" w:color="DDDDDD"/>
              <w:right w:val="single" w:sz="8" w:space="0" w:color="CCCCCC"/>
            </w:tcBorders>
            <w:vAlign w:val="bottom"/>
          </w:tcPr>
          <w:p>
            <w:pPr>
              <w:pStyle w:val="Normal"/>
              <w:widowControl/>
              <w:spacing w:lineRule="auto" w:line="256" w:beforeAutospacing="0" w:before="0" w:afterAutospacing="0" w:after="160"/>
              <w:jc w:val="left"/>
              <w:rPr>
                <w:rFonts w:ascii="Verdana" w:hAnsi="Verdana"/>
                <w:kern w:val="0"/>
                <w:lang w:val="pt-BR" w:eastAsia="en-US" w:bidi="ar-SA"/>
              </w:rPr>
            </w:pPr>
            <w:r>
              <w:rPr>
                <w:rFonts w:eastAsia="Arial" w:cs="Arial" w:ascii="Verdana" w:hAnsi="Verdana"/>
                <w:color w:val="201F1E"/>
                <w:kern w:val="0"/>
                <w:sz w:val="20"/>
                <w:szCs w:val="20"/>
                <w:lang w:val="pt-BR" w:eastAsia="en-US" w:bidi="ar-SA"/>
              </w:rPr>
              <w:t xml:space="preserve">Eduardo Nadalin </w:t>
            </w:r>
          </w:p>
        </w:tc>
      </w:tr>
    </w:tbl>
    <w:p>
      <w:pPr>
        <w:pStyle w:val="Normal"/>
        <w:spacing w:lineRule="auto" w:line="240" w:before="0" w:after="0"/>
        <w:rPr>
          <w:rStyle w:val="LinkdaInternet"/>
          <w:rFonts w:ascii="Verdana" w:hAnsi="Verdana"/>
          <w:color w:val="000000"/>
          <w:sz w:val="20"/>
          <w:szCs w:val="20"/>
          <w:u w:val="none"/>
          <w:lang w:val="pt-BR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Style w:val="LinkdaInternet"/>
          <w:rFonts w:ascii="Verdana" w:hAnsi="Verdana"/>
          <w:color w:val="000000"/>
          <w:sz w:val="20"/>
          <w:szCs w:val="20"/>
          <w:u w:val="none"/>
          <w:lang w:val="pt-BR"/>
        </w:rPr>
        <w:t xml:space="preserve">ATAS </w:t>
      </w:r>
      <w:r>
        <w:rPr>
          <w:rStyle w:val="LinkdaInternet"/>
          <w:rFonts w:ascii="Verdana" w:hAnsi="Verdana"/>
          <w:color w:val="000000"/>
          <w:sz w:val="20"/>
          <w:szCs w:val="20"/>
          <w:u w:val="none"/>
          <w:lang w:val="pt-BR"/>
        </w:rPr>
        <w:t>NDE</w:t>
      </w:r>
      <w:r>
        <w:rPr>
          <w:rStyle w:val="LinkdaInternet"/>
          <w:rFonts w:ascii="Verdana" w:hAnsi="Verdana"/>
          <w:color w:val="000000"/>
          <w:sz w:val="20"/>
          <w:szCs w:val="20"/>
          <w:u w:val="none"/>
          <w:lang w:val="pt-BR"/>
        </w:rPr>
        <w:t xml:space="preserve"> DISPONÍVEIS EM: </w:t>
      </w:r>
    </w:p>
    <w:p>
      <w:pPr>
        <w:pStyle w:val="Normal"/>
        <w:spacing w:lineRule="auto" w:line="240" w:before="0" w:after="0"/>
        <w:rPr/>
      </w:pPr>
      <w:hyperlink r:id="rId3">
        <w:r>
          <w:rPr>
            <w:rStyle w:val="LinkdaInternet"/>
            <w:rFonts w:ascii="Verdana" w:hAnsi="Verdana"/>
            <w:sz w:val="20"/>
            <w:szCs w:val="20"/>
          </w:rPr>
          <w:t>http://www.humanas.ufpr.br/portal/letrasgraduacao/graduacao/nde/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</w:p>
    <w:p>
      <w:pPr>
        <w:pStyle w:val="Normal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COLEGIADO DO CURSO DE LETRAS</w:t>
      </w:r>
    </w:p>
    <w:p>
      <w:pPr>
        <w:pStyle w:val="Normal"/>
        <w:shd w:val="clear" w:color="auto" w:fill="FFFFFF" w:themeFill="background1"/>
        <w:spacing w:beforeAutospacing="0" w:before="0" w:afterAutospacing="0" w:after="0"/>
        <w:jc w:val="center"/>
        <w:rPr/>
      </w:pPr>
      <w:r>
        <w:rPr>
          <w:rFonts w:eastAsia="Verdana" w:cs="Verdana" w:ascii="Verdana" w:hAnsi="Verdana"/>
          <w:b/>
          <w:bCs/>
          <w:color w:val="000000" w:themeColor="text1" w:themeShade="ff" w:themeTint="ff"/>
          <w:sz w:val="20"/>
          <w:szCs w:val="20"/>
          <w:lang w:val="pt-BR"/>
        </w:rPr>
        <w:t>Regimento do Colegiado dos Cursos de Letras</w:t>
      </w:r>
    </w:p>
    <w:p>
      <w:pPr>
        <w:pStyle w:val="Normal"/>
        <w:shd w:val="clear" w:color="auto" w:fill="FFFFFF" w:themeFill="background1"/>
        <w:spacing w:beforeAutospacing="0" w:before="0" w:afterAutospacing="0" w:after="0"/>
        <w:jc w:val="center"/>
        <w:rPr/>
      </w:pPr>
      <w:r>
        <w:rPr>
          <w:rFonts w:eastAsia="Verdana" w:cs="Verdana" w:ascii="Verdana" w:hAnsi="Verdana"/>
          <w:b/>
          <w:bCs/>
          <w:color w:val="000000" w:themeColor="text1" w:themeShade="ff" w:themeTint="ff"/>
          <w:sz w:val="20"/>
          <w:szCs w:val="20"/>
          <w:lang w:val="pt-BR"/>
        </w:rPr>
        <w:t>Da natureza e finalidades</w:t>
      </w:r>
    </w:p>
    <w:p>
      <w:pPr>
        <w:pStyle w:val="Normal"/>
        <w:shd w:val="clear" w:color="auto" w:fill="FFFFFF" w:themeFill="background1"/>
        <w:spacing w:beforeAutospacing="0" w:before="0" w:afterAutospacing="0" w:after="384"/>
        <w:jc w:val="both"/>
        <w:rPr/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Art. 1 O Colegiado do Curso de Graduação em Letras – CCGL é o órgão de coordenação didática, destinado a elaborar e implantar a política de ensino do curso de Letras.</w:t>
      </w:r>
    </w:p>
    <w:p>
      <w:pPr>
        <w:pStyle w:val="Normal"/>
        <w:shd w:val="clear" w:color="auto" w:fill="FFFFFF" w:themeFill="background1"/>
        <w:spacing w:beforeAutospacing="0" w:before="0" w:afterAutospacing="0" w:after="384"/>
        <w:jc w:val="both"/>
        <w:rPr/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Art. 2 O CCGL é responsável por acompanhar a execução da política de ensino, ressalvadas as competências do Conselho de Ensino, Pesquisa e Extensão.</w:t>
      </w:r>
    </w:p>
    <w:p>
      <w:pPr>
        <w:pStyle w:val="Normal"/>
        <w:shd w:val="clear" w:color="auto" w:fill="FFFFFF" w:themeFill="background1"/>
        <w:spacing w:beforeAutospacing="0" w:before="0" w:afterAutospacing="0" w:after="0"/>
        <w:jc w:val="both"/>
        <w:rPr/>
      </w:pPr>
      <w:r>
        <w:rPr>
          <w:rFonts w:eastAsia="Verdana" w:cs="Verdana" w:ascii="Verdana" w:hAnsi="Verdana"/>
          <w:b/>
          <w:bCs/>
          <w:color w:val="000000" w:themeColor="text1" w:themeShade="ff" w:themeTint="ff"/>
          <w:sz w:val="20"/>
          <w:szCs w:val="20"/>
          <w:lang w:val="pt-BR"/>
        </w:rPr>
        <w:t>Da constituição</w:t>
      </w:r>
    </w:p>
    <w:p>
      <w:pPr>
        <w:pStyle w:val="Normal"/>
        <w:shd w:val="clear" w:color="auto" w:fill="FFFFFF" w:themeFill="background1"/>
        <w:spacing w:beforeAutospacing="0" w:before="0" w:afterAutospacing="0" w:after="384"/>
        <w:jc w:val="both"/>
        <w:rPr/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Art. 3 O CCGL é constituído por:</w:t>
      </w:r>
    </w:p>
    <w:p>
      <w:pPr>
        <w:pStyle w:val="ListParagraph"/>
        <w:numPr>
          <w:ilvl w:val="0"/>
          <w:numId w:val="5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Coordenador do curso de Letras, presidente nato do CCGL;</w:t>
      </w:r>
    </w:p>
    <w:p>
      <w:pPr>
        <w:pStyle w:val="ListParagraph"/>
        <w:numPr>
          <w:ilvl w:val="0"/>
          <w:numId w:val="5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Vice-coordenador do curso de Letras;</w:t>
      </w:r>
    </w:p>
    <w:p>
      <w:pPr>
        <w:pStyle w:val="ListParagraph"/>
        <w:numPr>
          <w:ilvl w:val="0"/>
          <w:numId w:val="5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Representantes docentes das áreas de</w:t>
      </w:r>
    </w:p>
    <w:p>
      <w:pPr>
        <w:pStyle w:val="ListParagraph"/>
        <w:numPr>
          <w:ilvl w:val="0"/>
          <w:numId w:val="0"/>
        </w:numPr>
        <w:spacing w:beforeAutospacing="0" w:before="0" w:afterAutospacing="0" w:after="0"/>
        <w:ind w:left="1644" w:right="0" w:hanging="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a) Alemão;</w:t>
      </w:r>
    </w:p>
    <w:p>
      <w:pPr>
        <w:pStyle w:val="ListParagraph"/>
        <w:numPr>
          <w:ilvl w:val="0"/>
          <w:numId w:val="0"/>
        </w:numPr>
        <w:spacing w:beforeAutospacing="0" w:before="0" w:afterAutospacing="0" w:after="0"/>
        <w:ind w:left="1644" w:right="0" w:hanging="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b) Francês;</w:t>
      </w:r>
    </w:p>
    <w:p>
      <w:pPr>
        <w:pStyle w:val="ListParagraph"/>
        <w:numPr>
          <w:ilvl w:val="0"/>
          <w:numId w:val="0"/>
        </w:numPr>
        <w:spacing w:beforeAutospacing="0" w:before="0" w:afterAutospacing="0" w:after="0"/>
        <w:ind w:left="1644" w:right="0" w:hanging="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c) Inglês;</w:t>
      </w:r>
    </w:p>
    <w:p>
      <w:pPr>
        <w:pStyle w:val="ListParagraph"/>
        <w:numPr>
          <w:ilvl w:val="0"/>
          <w:numId w:val="0"/>
        </w:numPr>
        <w:spacing w:beforeAutospacing="0" w:before="0" w:afterAutospacing="0" w:after="0"/>
        <w:ind w:left="1644" w:right="0" w:hanging="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d) Italiano;</w:t>
      </w:r>
    </w:p>
    <w:p>
      <w:pPr>
        <w:pStyle w:val="ListParagraph"/>
        <w:numPr>
          <w:ilvl w:val="0"/>
          <w:numId w:val="0"/>
        </w:numPr>
        <w:spacing w:beforeAutospacing="0" w:before="0" w:afterAutospacing="0" w:after="0"/>
        <w:ind w:left="1644" w:right="0" w:hanging="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e) Japonês;</w:t>
      </w:r>
    </w:p>
    <w:p>
      <w:pPr>
        <w:pStyle w:val="ListParagraph"/>
        <w:numPr>
          <w:ilvl w:val="0"/>
          <w:numId w:val="0"/>
        </w:numPr>
        <w:spacing w:beforeAutospacing="0" w:before="0" w:afterAutospacing="0" w:after="0"/>
        <w:ind w:left="1644" w:right="0" w:hanging="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f) Letras Clássicas;</w:t>
      </w:r>
    </w:p>
    <w:p>
      <w:pPr>
        <w:pStyle w:val="ListParagraph"/>
        <w:numPr>
          <w:ilvl w:val="0"/>
          <w:numId w:val="0"/>
        </w:numPr>
        <w:spacing w:beforeAutospacing="0" w:before="0" w:afterAutospacing="0" w:after="0"/>
        <w:ind w:left="1644" w:right="0" w:hanging="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g) Linguística e Língua Portuguesa;</w:t>
      </w:r>
    </w:p>
    <w:p>
      <w:pPr>
        <w:pStyle w:val="ListParagraph"/>
        <w:numPr>
          <w:ilvl w:val="0"/>
          <w:numId w:val="0"/>
        </w:numPr>
        <w:spacing w:beforeAutospacing="0" w:before="0" w:afterAutospacing="0" w:after="0"/>
        <w:ind w:left="1644" w:right="0" w:hanging="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h) Literatura Brasileira e Teoria da Literatura;</w:t>
      </w:r>
    </w:p>
    <w:p>
      <w:pPr>
        <w:pStyle w:val="ListParagraph"/>
        <w:numPr>
          <w:ilvl w:val="0"/>
          <w:numId w:val="0"/>
        </w:numPr>
        <w:spacing w:beforeAutospacing="0" w:before="0" w:afterAutospacing="0" w:after="0"/>
        <w:ind w:left="1644" w:right="0" w:hanging="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i) Literatura Portuguesa;</w:t>
      </w:r>
    </w:p>
    <w:p>
      <w:pPr>
        <w:pStyle w:val="ListParagraph"/>
        <w:numPr>
          <w:ilvl w:val="0"/>
          <w:numId w:val="0"/>
        </w:numPr>
        <w:spacing w:beforeAutospacing="0" w:before="0" w:afterAutospacing="0" w:after="0"/>
        <w:ind w:left="1644" w:right="0" w:hanging="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j) Planejamento e Administração Escolar;</w:t>
      </w:r>
    </w:p>
    <w:p>
      <w:pPr>
        <w:pStyle w:val="ListParagraph"/>
        <w:numPr>
          <w:ilvl w:val="0"/>
          <w:numId w:val="0"/>
        </w:numPr>
        <w:spacing w:beforeAutospacing="0" w:before="0" w:afterAutospacing="0" w:after="0"/>
        <w:ind w:left="1644" w:right="0" w:hanging="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k) Teoria e Fundamentos da Educação;</w:t>
      </w:r>
    </w:p>
    <w:p>
      <w:pPr>
        <w:pStyle w:val="ListParagraph"/>
        <w:numPr>
          <w:ilvl w:val="0"/>
          <w:numId w:val="0"/>
        </w:numPr>
        <w:spacing w:beforeAutospacing="0" w:before="0" w:afterAutospacing="0" w:after="0"/>
        <w:ind w:left="1644" w:right="0" w:hanging="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l) Teoria e Prática de Ensino.</w:t>
      </w:r>
    </w:p>
    <w:p>
      <w:pPr>
        <w:pStyle w:val="ListParagraph"/>
        <w:numPr>
          <w:ilvl w:val="0"/>
          <w:numId w:val="0"/>
        </w:numPr>
        <w:spacing w:beforeAutospacing="0" w:before="0" w:afterAutospacing="0" w:after="0"/>
        <w:ind w:left="1644" w:right="0" w:hanging="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/>
      </w:r>
    </w:p>
    <w:p>
      <w:pPr>
        <w:pStyle w:val="ListParagraph"/>
        <w:numPr>
          <w:ilvl w:val="0"/>
          <w:numId w:val="5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Representantes docentes das ênfases do curso</w:t>
      </w:r>
    </w:p>
    <w:p>
      <w:pPr>
        <w:pStyle w:val="ListParagraph"/>
        <w:numPr>
          <w:ilvl w:val="0"/>
          <w:numId w:val="0"/>
        </w:numPr>
        <w:spacing w:beforeAutospacing="0" w:before="0" w:afterAutospacing="0" w:after="0"/>
        <w:ind w:left="1644" w:right="0" w:hanging="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a) Estudos Linguísticos;</w:t>
      </w:r>
    </w:p>
    <w:p>
      <w:pPr>
        <w:pStyle w:val="ListParagraph"/>
        <w:numPr>
          <w:ilvl w:val="0"/>
          <w:numId w:val="0"/>
        </w:numPr>
        <w:spacing w:beforeAutospacing="0" w:before="0" w:afterAutospacing="0" w:after="0"/>
        <w:ind w:left="1644" w:right="0" w:hanging="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b) Estudos Literários;</w:t>
      </w:r>
    </w:p>
    <w:p>
      <w:pPr>
        <w:pStyle w:val="ListParagraph"/>
        <w:numPr>
          <w:ilvl w:val="0"/>
          <w:numId w:val="0"/>
        </w:numPr>
        <w:spacing w:beforeAutospacing="0" w:before="0" w:afterAutospacing="0" w:after="0"/>
        <w:ind w:left="1644" w:right="0" w:hanging="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c) Estudos da Tradução.</w:t>
      </w:r>
    </w:p>
    <w:p>
      <w:pPr>
        <w:pStyle w:val="ListParagraph"/>
        <w:numPr>
          <w:ilvl w:val="0"/>
          <w:numId w:val="0"/>
        </w:numPr>
        <w:spacing w:beforeAutospacing="0" w:before="0" w:afterAutospacing="0" w:after="0"/>
        <w:ind w:left="1644" w:right="0" w:hanging="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/>
      </w:r>
    </w:p>
    <w:p>
      <w:pPr>
        <w:pStyle w:val="ListParagraph"/>
        <w:numPr>
          <w:ilvl w:val="0"/>
          <w:numId w:val="0"/>
        </w:numPr>
        <w:spacing w:beforeAutospacing="0" w:before="0" w:afterAutospacing="0" w:after="0"/>
        <w:ind w:left="1644" w:right="0" w:hanging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U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m representante dos servidores técnico-administrativos, vinculado ao curso de Letras, eleito por seus pares;</w:t>
      </w:r>
    </w:p>
    <w:p>
      <w:pPr>
        <w:pStyle w:val="ListParagraph"/>
        <w:numPr>
          <w:ilvl w:val="0"/>
          <w:numId w:val="0"/>
        </w:numPr>
        <w:spacing w:beforeAutospacing="0" w:before="0" w:afterAutospacing="0" w:after="0"/>
        <w:ind w:left="1644" w:right="0" w:hanging="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 xml:space="preserve">6. 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Representantes discentes, na proporção de um quinto do total de membros do CCGL, desprezada a fração.</w:t>
      </w:r>
    </w:p>
    <w:p>
      <w:pPr>
        <w:pStyle w:val="ListParagraph"/>
        <w:numPr>
          <w:ilvl w:val="0"/>
          <w:numId w:val="0"/>
        </w:numPr>
        <w:spacing w:beforeAutospacing="0" w:before="0" w:afterAutospacing="0" w:after="0"/>
        <w:ind w:left="1644" w:right="0" w:hanging="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/>
      </w:r>
    </w:p>
    <w:p>
      <w:pPr>
        <w:pStyle w:val="Normal"/>
        <w:shd w:val="clear" w:color="auto" w:fill="FFFFFF" w:themeFill="background1"/>
        <w:spacing w:beforeAutospacing="0" w:before="0" w:afterAutospacing="0" w:after="0"/>
        <w:jc w:val="both"/>
        <w:rPr/>
      </w:pPr>
      <w:r>
        <w:rPr>
          <w:rFonts w:eastAsia="Verdana" w:cs="Verdana" w:ascii="Verdana" w:hAnsi="Verdana"/>
          <w:b/>
          <w:bCs/>
          <w:color w:val="000000" w:themeColor="text1" w:themeShade="ff" w:themeTint="ff"/>
          <w:sz w:val="20"/>
          <w:szCs w:val="20"/>
          <w:lang w:val="pt-BR"/>
        </w:rPr>
        <w:t>Das eleições dos membros do CCGL</w:t>
      </w:r>
    </w:p>
    <w:p>
      <w:pPr>
        <w:pStyle w:val="Normal"/>
        <w:shd w:val="clear" w:color="auto" w:fill="FFFFFF" w:themeFill="background1"/>
        <w:spacing w:beforeAutospacing="0" w:before="0" w:afterAutospacing="0" w:after="384"/>
        <w:jc w:val="both"/>
        <w:rPr/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Art. 4 O coordenador e o vice-coordenador serão eleitos para mandato de dois anos, permitida uma reeleição.</w:t>
      </w:r>
    </w:p>
    <w:p>
      <w:pPr>
        <w:pStyle w:val="Normal"/>
        <w:shd w:val="clear" w:color="auto" w:fill="FFFFFF" w:themeFill="background1"/>
        <w:spacing w:beforeAutospacing="0" w:before="0" w:afterAutospacing="0" w:after="384"/>
        <w:jc w:val="both"/>
        <w:rPr/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Art. 5 Os representantes dos departamentos e dos servidores técnico-administrativos terão mandato de um ano, permitida uma reeleição.</w:t>
      </w:r>
    </w:p>
    <w:p>
      <w:pPr>
        <w:pStyle w:val="Normal"/>
        <w:shd w:val="clear" w:color="auto" w:fill="FFFFFF" w:themeFill="background1"/>
        <w:spacing w:beforeAutospacing="0" w:before="0" w:afterAutospacing="0" w:after="384"/>
        <w:jc w:val="both"/>
        <w:rPr/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Art. 6 Os representantes discentes serão indicados pelo Centro Acadêmico de Letras e terão mandato de um ano, permitida uma recondução.</w:t>
      </w:r>
    </w:p>
    <w:p>
      <w:pPr>
        <w:pStyle w:val="Normal"/>
        <w:shd w:val="clear" w:color="auto" w:fill="FFFFFF" w:themeFill="background1"/>
        <w:spacing w:beforeAutospacing="0" w:before="0" w:afterAutospacing="0" w:after="0"/>
        <w:jc w:val="both"/>
        <w:rPr/>
      </w:pPr>
      <w:r>
        <w:rPr>
          <w:rFonts w:eastAsia="Verdana" w:cs="Verdana" w:ascii="Verdana" w:hAnsi="Verdana"/>
          <w:b/>
          <w:bCs/>
          <w:color w:val="000000" w:themeColor="text1" w:themeShade="ff" w:themeTint="ff"/>
          <w:sz w:val="20"/>
          <w:szCs w:val="20"/>
          <w:lang w:val="pt-BR"/>
        </w:rPr>
        <w:t>Das atribuições do CCGL</w:t>
      </w:r>
    </w:p>
    <w:p>
      <w:pPr>
        <w:pStyle w:val="Normal"/>
        <w:shd w:val="clear" w:color="auto" w:fill="FFFFFF" w:themeFill="background1"/>
        <w:spacing w:beforeAutospacing="0" w:before="0" w:afterAutospacing="0" w:after="384"/>
        <w:jc w:val="both"/>
        <w:rPr/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Art. 7 Compete ao CCGL</w:t>
      </w:r>
    </w:p>
    <w:p>
      <w:pPr>
        <w:pStyle w:val="ListParagraph"/>
        <w:numPr>
          <w:ilvl w:val="0"/>
          <w:numId w:val="2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E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xercer a coordenação geral do curso e fixar as diretrizes do programa didático e as disciplinas do curso de Letras;</w:t>
      </w:r>
    </w:p>
    <w:p>
      <w:pPr>
        <w:pStyle w:val="ListParagraph"/>
        <w:numPr>
          <w:ilvl w:val="0"/>
          <w:numId w:val="2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P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romover a integração entre os planos de ensino das disciplinas elaboradas pelos departamentos para a organização do programa didático do curso;</w:t>
      </w:r>
    </w:p>
    <w:p>
      <w:pPr>
        <w:pStyle w:val="ListParagraph"/>
        <w:numPr>
          <w:ilvl w:val="0"/>
          <w:numId w:val="2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O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rientar, coordenar e fiscalizar as atividades do curso nas disciplinas que o integram, aprovando as alterações que julgar necessárias;</w:t>
      </w:r>
    </w:p>
    <w:p>
      <w:pPr>
        <w:pStyle w:val="ListParagraph"/>
        <w:numPr>
          <w:ilvl w:val="0"/>
          <w:numId w:val="2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P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ropor ao Conselho de Ensino, Pesquisa e Extensão alterações no currículo do curso, bem como sugerir normas, critérios e providências em matérias de competência do CCGL;</w:t>
      </w:r>
    </w:p>
    <w:p>
      <w:pPr>
        <w:pStyle w:val="ListParagraph"/>
        <w:numPr>
          <w:ilvl w:val="0"/>
          <w:numId w:val="2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P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ropor a instituição de período especial;</w:t>
      </w:r>
    </w:p>
    <w:p>
      <w:pPr>
        <w:pStyle w:val="ListParagraph"/>
        <w:numPr>
          <w:ilvl w:val="0"/>
          <w:numId w:val="2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D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ecidir pedidos de reopção e opinar na transferência, verificando a equivalência dos estudos feitos e indicando as disciplinas a serem adaptadas ou dispensadas, ouvidos os departamentos;</w:t>
      </w:r>
    </w:p>
    <w:p>
      <w:pPr>
        <w:pStyle w:val="ListParagraph"/>
        <w:numPr>
          <w:ilvl w:val="0"/>
          <w:numId w:val="2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D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ecidir pedido de dispensa de disciplina, ouvido o departamento;</w:t>
      </w:r>
    </w:p>
    <w:p>
      <w:pPr>
        <w:pStyle w:val="ListParagraph"/>
        <w:numPr>
          <w:ilvl w:val="0"/>
          <w:numId w:val="2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C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ompatibilizar os pré-requisitos e co-requisitos estabelecidos pelos departamentos, a fim de</w:t>
      </w:r>
    </w:p>
    <w:p>
      <w:pPr>
        <w:pStyle w:val="ListParagraph"/>
        <w:numPr>
          <w:ilvl w:val="0"/>
          <w:numId w:val="2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P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ossibilitar a flexibilidade dos currículos e evitar a seriação do curso;</w:t>
      </w:r>
    </w:p>
    <w:p>
      <w:pPr>
        <w:pStyle w:val="ListParagraph"/>
        <w:numPr>
          <w:ilvl w:val="0"/>
          <w:numId w:val="2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A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preciar representação de aluno em matéria didática;</w:t>
      </w:r>
    </w:p>
    <w:p>
      <w:pPr>
        <w:pStyle w:val="ListParagraph"/>
        <w:numPr>
          <w:ilvl w:val="0"/>
          <w:numId w:val="2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E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stabelecer normas ao desempenho dos professores-orientadores a serem designados pelos departamentos;</w:t>
      </w:r>
    </w:p>
    <w:p>
      <w:pPr>
        <w:pStyle w:val="ListParagraph"/>
        <w:numPr>
          <w:ilvl w:val="0"/>
          <w:numId w:val="2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D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ispensar das aulas regulares o aluno participante de curso intensivo, simpósios, seminários, congressos ou aulas extraordinárias, havendo equivalência nos estudos;</w:t>
      </w:r>
    </w:p>
    <w:p>
      <w:pPr>
        <w:pStyle w:val="ListParagraph"/>
        <w:numPr>
          <w:ilvl w:val="0"/>
          <w:numId w:val="2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C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umprir as determinações dos órgãos da administração superior e cooperar com os serviços de ensino, pesquisa e extensão;</w:t>
      </w:r>
    </w:p>
    <w:p>
      <w:pPr>
        <w:pStyle w:val="ListParagraph"/>
        <w:numPr>
          <w:ilvl w:val="0"/>
          <w:numId w:val="2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P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 xml:space="preserve">rocessar e decidir pedido de revalidação de diploma e certificado expedido 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por estabelecimento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 xml:space="preserve"> de ensino superior de país estrangeiro, salvo nos casos previstos em legislação específica;</w:t>
      </w:r>
    </w:p>
    <w:p>
      <w:pPr>
        <w:pStyle w:val="ListParagraph"/>
        <w:numPr>
          <w:ilvl w:val="0"/>
          <w:numId w:val="2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I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nstaurar procedimento e propor aplicação de pena disciplinar;</w:t>
      </w:r>
    </w:p>
    <w:p>
      <w:pPr>
        <w:pStyle w:val="ListParagraph"/>
        <w:numPr>
          <w:ilvl w:val="0"/>
          <w:numId w:val="2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F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ixar horários das disciplinas ofertadas pelos departamentos, eliminando coincidências; e</w:t>
      </w:r>
    </w:p>
    <w:p>
      <w:pPr>
        <w:pStyle w:val="ListParagraph"/>
        <w:numPr>
          <w:ilvl w:val="0"/>
          <w:numId w:val="2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E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xercer outras atribuições previstas em lei, regulamento ou regimento.</w:t>
      </w:r>
    </w:p>
    <w:p>
      <w:pPr>
        <w:pStyle w:val="ListParagraph"/>
        <w:numPr>
          <w:ilvl w:val="0"/>
          <w:numId w:val="0"/>
        </w:numPr>
        <w:spacing w:beforeAutospacing="0" w:before="0" w:afterAutospacing="0" w:after="0"/>
        <w:ind w:left="1644" w:right="0" w:hanging="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/>
      </w:r>
    </w:p>
    <w:p>
      <w:pPr>
        <w:pStyle w:val="Normal"/>
        <w:shd w:val="clear" w:color="auto" w:fill="FFFFFF" w:themeFill="background1"/>
        <w:spacing w:beforeAutospacing="0" w:before="0" w:afterAutospacing="0" w:after="0"/>
        <w:jc w:val="both"/>
        <w:rPr/>
      </w:pPr>
      <w:r>
        <w:rPr>
          <w:rFonts w:eastAsia="Verdana" w:cs="Verdana" w:ascii="Verdana" w:hAnsi="Verdana"/>
          <w:b/>
          <w:bCs/>
          <w:color w:val="000000" w:themeColor="text1" w:themeShade="ff" w:themeTint="ff"/>
          <w:sz w:val="20"/>
          <w:szCs w:val="20"/>
          <w:lang w:val="pt-BR"/>
        </w:rPr>
        <w:t>Do Coordenador do Curso</w:t>
      </w:r>
    </w:p>
    <w:p>
      <w:pPr>
        <w:pStyle w:val="Normal"/>
        <w:shd w:val="clear" w:color="auto" w:fill="FFFFFF" w:themeFill="background1"/>
        <w:spacing w:beforeAutospacing="0" w:before="0" w:afterAutospacing="0" w:after="384"/>
        <w:jc w:val="both"/>
        <w:rPr/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Art. 8 Compete ao Coordenador do Curso de Letras: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C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onvocar e presidir as reuniões do CCGL, com direito a voto, inclusive o de qualidade;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R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epresentar o colegiado junto aos órgãos da Universidade;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E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xecutar as deliberações do colegiado;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C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umprir as determinações dos órgãos da administração;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D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irigir a secretaria da coordenação;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C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omunicar ao diretor do setor quaisquer irregularidades e solicitar medidas para corrigi-las;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D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esignar relator ou comissão para o estudo de matéria a ser decidida pelo colegiado;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D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 xml:space="preserve">ecidir matéria de urgência </w:t>
      </w:r>
      <w:r>
        <w:rPr>
          <w:rFonts w:eastAsia="Verdana" w:cs="Verdana" w:ascii="Verdana" w:hAnsi="Verdana"/>
          <w:i/>
          <w:iCs/>
          <w:color w:val="000000" w:themeColor="text1" w:themeShade="ff" w:themeTint="ff"/>
          <w:sz w:val="20"/>
          <w:szCs w:val="20"/>
          <w:lang w:val="pt-BR"/>
        </w:rPr>
        <w:t>ad referendum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 xml:space="preserve"> do colegiado;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A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rticular o colegiado do curso com os departamentos e os serviços de ensino e pesquisa;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I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nstaurar procedimento e propor aplicação de pena disciplinar;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A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presentar ao diretor relatório das atividades da coordenação; e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0"/>
        <w:ind w:left="1284" w:right="0" w:hanging="36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E</w:t>
      </w: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xercer outras atribuições previstas em lei, regulamento ou regimento.</w:t>
      </w:r>
    </w:p>
    <w:p>
      <w:pPr>
        <w:pStyle w:val="ListParagraph"/>
        <w:numPr>
          <w:ilvl w:val="0"/>
          <w:numId w:val="0"/>
        </w:numPr>
        <w:spacing w:beforeAutospacing="0" w:before="0" w:afterAutospacing="0" w:after="0"/>
        <w:ind w:left="1644" w:right="0" w:hanging="0"/>
        <w:contextualSpacing/>
        <w:jc w:val="both"/>
        <w:rPr>
          <w:rFonts w:ascii="Verdana" w:hAnsi="Verdana" w:eastAsia="Verdana" w:cs="Verdana"/>
          <w:color w:val="000000" w:themeColor="text1" w:themeShade="ff" w:themeTint="ff"/>
          <w:sz w:val="20"/>
          <w:szCs w:val="20"/>
          <w:lang w:val="pt-BR"/>
        </w:rPr>
      </w:pPr>
      <w:r>
        <w:rPr/>
      </w:r>
    </w:p>
    <w:p>
      <w:pPr>
        <w:pStyle w:val="Normal"/>
        <w:shd w:val="clear" w:color="auto" w:fill="FFFFFF" w:themeFill="background1"/>
        <w:spacing w:beforeAutospacing="0" w:before="0" w:afterAutospacing="0" w:after="0"/>
        <w:jc w:val="both"/>
        <w:rPr/>
      </w:pPr>
      <w:r>
        <w:rPr>
          <w:rFonts w:eastAsia="Verdana" w:cs="Verdana" w:ascii="Verdana" w:hAnsi="Verdana"/>
          <w:b/>
          <w:bCs/>
          <w:color w:val="000000" w:themeColor="text1" w:themeShade="ff" w:themeTint="ff"/>
          <w:sz w:val="20"/>
          <w:szCs w:val="20"/>
          <w:lang w:val="pt-BR"/>
        </w:rPr>
        <w:t>Do funcionamento do CCGL</w:t>
      </w:r>
    </w:p>
    <w:p>
      <w:pPr>
        <w:pStyle w:val="Normal"/>
        <w:shd w:val="clear" w:color="auto" w:fill="FFFFFF" w:themeFill="background1"/>
        <w:spacing w:beforeAutospacing="0" w:before="0" w:afterAutospacing="0" w:after="384"/>
        <w:jc w:val="both"/>
        <w:rPr/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Art. 9 O CCGL tem sede junto ao Setor de Ciências Humanas, reunindo-se, ordinariamente, ao início e ao término de cada período letivo, e, extraordinariamente, sempre que forem convocados pelo coordenador ou por um terço de seus membros.</w:t>
      </w:r>
    </w:p>
    <w:p>
      <w:pPr>
        <w:pStyle w:val="Normal"/>
        <w:shd w:val="clear" w:color="auto" w:fill="FFFFFF" w:themeFill="background1"/>
        <w:spacing w:beforeAutospacing="0" w:before="0" w:afterAutospacing="0" w:after="384"/>
        <w:jc w:val="both"/>
        <w:rPr/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§ 1º A convocação para as reuniões será feita por escrito, com antecedência mínima de quarenta e oito horas, nela devendo constar explicitamente a ordem do dia.</w:t>
      </w:r>
    </w:p>
    <w:p>
      <w:pPr>
        <w:pStyle w:val="Normal"/>
        <w:shd w:val="clear" w:color="auto" w:fill="FFFFFF" w:themeFill="background1"/>
        <w:spacing w:beforeAutospacing="0" w:before="0" w:afterAutospacing="0" w:after="384"/>
        <w:jc w:val="both"/>
        <w:rPr/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§ 2º Caso seja necessário, o prazo de convocação poderá ser reduzido, devendo a ordem do dia limitar-se à discussão e votação da matéria objeto da convocação.</w:t>
      </w:r>
    </w:p>
    <w:p>
      <w:pPr>
        <w:pStyle w:val="Normal"/>
        <w:shd w:val="clear" w:color="auto" w:fill="FFFFFF" w:themeFill="background1"/>
        <w:spacing w:beforeAutospacing="0" w:before="0" w:afterAutospacing="0" w:after="384"/>
        <w:jc w:val="both"/>
        <w:rPr/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§ 3º O CCGL reunir-se-á com a presença da maioria de seus membros e o comparecimento terá caráter prioritário sobre outras atividades.</w:t>
      </w:r>
    </w:p>
    <w:p>
      <w:pPr>
        <w:pStyle w:val="Normal"/>
        <w:shd w:val="clear" w:color="auto" w:fill="FFFFFF" w:themeFill="background1"/>
        <w:spacing w:beforeAutospacing="0" w:before="0" w:afterAutospacing="0" w:after="384"/>
        <w:jc w:val="both"/>
        <w:rPr/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§ 4º As deliberações do CCGL serão tomadas por maioria de votos dos membros presentes.</w:t>
      </w:r>
    </w:p>
    <w:p>
      <w:pPr>
        <w:pStyle w:val="Normal"/>
        <w:shd w:val="clear" w:color="auto" w:fill="FFFFFF" w:themeFill="background1"/>
        <w:spacing w:beforeAutospacing="0" w:before="0" w:afterAutospacing="0" w:after="384"/>
        <w:jc w:val="both"/>
        <w:rPr/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§ 5º A ausência não justificada dos membros do CCGL a qualquer de suas reuniões será comunicada ao chefe do departamento respectivo.</w:t>
      </w:r>
    </w:p>
    <w:p>
      <w:pPr>
        <w:pStyle w:val="Normal"/>
        <w:shd w:val="clear" w:color="auto" w:fill="FFFFFF" w:themeFill="background1"/>
        <w:spacing w:beforeAutospacing="0" w:before="0" w:afterAutospacing="0" w:after="384"/>
        <w:jc w:val="both"/>
        <w:rPr/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§ 6º A ausência não justificada a três reuniões consecutivas ou a cinco alternadas no período implicará solicitação ao departamento para a substituição do representante.</w:t>
      </w:r>
    </w:p>
    <w:p>
      <w:pPr>
        <w:pStyle w:val="Normal"/>
        <w:shd w:val="clear" w:color="auto" w:fill="FFFFFF" w:themeFill="background1"/>
        <w:spacing w:beforeAutospacing="0" w:before="0" w:afterAutospacing="0" w:after="384"/>
        <w:jc w:val="both"/>
        <w:rPr/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§ 7º De cada reunião do CCGL lavrar-se-á ata, que será lida, discutida e aprovada na sessão seguinte.</w:t>
      </w:r>
    </w:p>
    <w:p>
      <w:pPr>
        <w:pStyle w:val="Normal"/>
        <w:shd w:val="clear" w:color="auto" w:fill="FFFFFF" w:themeFill="background1"/>
        <w:spacing w:beforeAutospacing="0" w:before="0" w:afterAutospacing="0" w:after="384"/>
        <w:jc w:val="both"/>
        <w:rPr/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Art. 10. O CCGL apresentará relatório anual de suas atividades ao Conselho de</w:t>
      </w:r>
    </w:p>
    <w:p>
      <w:pPr>
        <w:pStyle w:val="Normal"/>
        <w:shd w:val="clear" w:color="auto" w:fill="FFFFFF" w:themeFill="background1"/>
        <w:spacing w:beforeAutospacing="0" w:before="0" w:afterAutospacing="0" w:after="384"/>
        <w:jc w:val="both"/>
        <w:rPr/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Ensino, Pesquisa e Extensão e ao Conselho Setorial.</w:t>
      </w:r>
    </w:p>
    <w:p>
      <w:pPr>
        <w:pStyle w:val="Normal"/>
        <w:shd w:val="clear" w:color="auto" w:fill="FFFFFF" w:themeFill="background1"/>
        <w:spacing w:beforeAutospacing="0" w:before="0" w:afterAutospacing="0" w:after="384"/>
        <w:jc w:val="both"/>
        <w:rPr/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Art. 11 Este regimento entra em vigor a partir da data de sua aprovação pelo CCGL.</w:t>
      </w:r>
    </w:p>
    <w:p>
      <w:pPr>
        <w:pStyle w:val="Normal"/>
        <w:shd w:val="clear" w:color="auto" w:fill="FFFFFF" w:themeFill="background1"/>
        <w:spacing w:beforeAutospacing="0" w:before="0" w:afterAutospacing="0" w:after="384"/>
        <w:jc w:val="both"/>
        <w:rPr/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>Curitiba, 06 de dezembro de 2014</w:t>
      </w:r>
    </w:p>
    <w:p>
      <w:pPr>
        <w:pStyle w:val="Normal"/>
        <w:shd w:val="clear" w:color="auto" w:fill="FFFFFF" w:themeFill="background1"/>
        <w:spacing w:beforeAutospacing="0" w:before="0" w:afterAutospacing="0" w:after="384"/>
        <w:jc w:val="center"/>
        <w:rPr/>
      </w:pPr>
      <w:r>
        <w:rPr>
          <w:rFonts w:eastAsia="Verdana" w:cs="Verdana" w:ascii="Verdana" w:hAnsi="Verdana"/>
          <w:color w:val="000000" w:themeColor="text1" w:themeShade="ff" w:themeTint="ff"/>
          <w:sz w:val="20"/>
          <w:szCs w:val="20"/>
          <w:lang w:val="pt-BR"/>
        </w:rPr>
        <w:t xml:space="preserve"> </w:t>
      </w:r>
    </w:p>
    <w:tbl>
      <w:tblPr>
        <w:tblStyle w:val="TableNormal"/>
        <w:tblW w:w="8982" w:type="dxa"/>
        <w:jc w:val="left"/>
        <w:tblInd w:w="4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3690"/>
        <w:gridCol w:w="5292"/>
      </w:tblGrid>
      <w:tr>
        <w:trPr>
          <w:trHeight w:val="300" w:hRule="atLeast"/>
        </w:trPr>
        <w:tc>
          <w:tcPr>
            <w:tcW w:w="8982" w:type="dxa"/>
            <w:gridSpan w:val="2"/>
            <w:tcBorders>
              <w:top w:val="inset" w:sz="8" w:space="0" w:color="000000"/>
              <w:left w:val="inset" w:sz="8" w:space="0" w:color="000000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center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b/>
                <w:bCs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Representação Colegiado</w:t>
            </w:r>
          </w:p>
        </w:tc>
      </w:tr>
      <w:tr>
        <w:trPr>
          <w:trHeight w:val="300" w:hRule="atLeast"/>
        </w:trPr>
        <w:tc>
          <w:tcPr>
            <w:tcW w:w="3690" w:type="dxa"/>
            <w:tcBorders>
              <w:top w:val="single" w:sz="8" w:space="0" w:color="DDDDDD"/>
              <w:left w:val="inset" w:sz="8" w:space="0" w:color="000000"/>
              <w:bottom w:val="single" w:sz="6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left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ALEMÃO</w:t>
            </w:r>
          </w:p>
        </w:tc>
        <w:tc>
          <w:tcPr>
            <w:tcW w:w="5292" w:type="dxa"/>
            <w:tcBorders>
              <w:left w:val="single" w:sz="8" w:space="0" w:color="CCCCCC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LUDMILA SANDMANN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restart"/>
            <w:tcBorders>
              <w:left w:val="inset" w:sz="8" w:space="0" w:color="000000"/>
              <w:bottom w:val="single" w:sz="6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left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ESPANHOL</w:t>
            </w:r>
          </w:p>
        </w:tc>
        <w:tc>
          <w:tcPr>
            <w:tcW w:w="5292" w:type="dxa"/>
            <w:tcBorders>
              <w:top w:val="single" w:sz="8" w:space="0" w:color="DDDDDD"/>
              <w:left w:val="single" w:sz="8" w:space="0" w:color="CCCCCC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REGINA DARRIBA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continue"/>
            <w:tcBorders>
              <w:left w:val="inset" w:sz="6" w:space="0" w:color="000000"/>
              <w:bottom w:val="single" w:sz="6" w:space="0" w:color="DDDDDD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5292" w:type="dxa"/>
            <w:tcBorders>
              <w:top w:val="single" w:sz="8" w:space="0" w:color="DDDDDD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KARLA CIPRESTE (SUPLENTE)</w:t>
            </w:r>
          </w:p>
        </w:tc>
      </w:tr>
      <w:tr>
        <w:trPr>
          <w:trHeight w:val="300" w:hRule="atLeast"/>
        </w:trPr>
        <w:tc>
          <w:tcPr>
            <w:tcW w:w="3690" w:type="dxa"/>
            <w:tcBorders>
              <w:left w:val="inset" w:sz="8" w:space="0" w:color="000000"/>
              <w:bottom w:val="single" w:sz="6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left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FRANCÊS</w:t>
            </w:r>
          </w:p>
        </w:tc>
        <w:tc>
          <w:tcPr>
            <w:tcW w:w="5292" w:type="dxa"/>
            <w:tcBorders>
              <w:top w:val="single" w:sz="8" w:space="0" w:color="DDDDDD"/>
              <w:left w:val="single" w:sz="8" w:space="0" w:color="CCCCCC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JOÃO ARTHUR PUGSLEY GRAHL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restart"/>
            <w:tcBorders>
              <w:left w:val="inset" w:sz="8" w:space="0" w:color="000000"/>
              <w:bottom w:val="single" w:sz="6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left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INGLÊS</w:t>
            </w:r>
          </w:p>
        </w:tc>
        <w:tc>
          <w:tcPr>
            <w:tcW w:w="5292" w:type="dxa"/>
            <w:tcBorders>
              <w:top w:val="single" w:sz="8" w:space="0" w:color="DDDDDD"/>
              <w:left w:val="single" w:sz="8" w:space="0" w:color="CCCCCC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ALESSANDRA COUTINHO FERNANDES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continue"/>
            <w:tcBorders>
              <w:left w:val="inset" w:sz="6" w:space="0" w:color="000000"/>
              <w:bottom w:val="single" w:sz="6" w:space="0" w:color="DDDDDD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5292" w:type="dxa"/>
            <w:tcBorders>
              <w:top w:val="single" w:sz="8" w:space="0" w:color="DDDDDD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 xml:space="preserve">JANICE INES NODARI  (SUPLENTE) 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restart"/>
            <w:tcBorders>
              <w:left w:val="inset" w:sz="8" w:space="0" w:color="000000"/>
              <w:bottom w:val="single" w:sz="6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left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ITALIANO</w:t>
            </w:r>
          </w:p>
        </w:tc>
        <w:tc>
          <w:tcPr>
            <w:tcW w:w="5292" w:type="dxa"/>
            <w:tcBorders>
              <w:top w:val="single" w:sz="8" w:space="0" w:color="DDDDDD"/>
              <w:left w:val="single" w:sz="8" w:space="0" w:color="CCCCCC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LUIS ERNANI FRITOLI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continue"/>
            <w:tcBorders>
              <w:left w:val="inset" w:sz="6" w:space="0" w:color="000000"/>
              <w:bottom w:val="single" w:sz="6" w:space="0" w:color="DDDDDD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5292" w:type="dxa"/>
            <w:tcBorders>
              <w:top w:val="single" w:sz="8" w:space="0" w:color="DDDDDD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LUCIANA LANHI BALTHAZAR (SUPLENTE)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restart"/>
            <w:tcBorders>
              <w:left w:val="inset" w:sz="8" w:space="0" w:color="000000"/>
              <w:bottom w:val="single" w:sz="6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left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JAPONÊS</w:t>
            </w:r>
          </w:p>
        </w:tc>
        <w:tc>
          <w:tcPr>
            <w:tcW w:w="5292" w:type="dxa"/>
            <w:tcBorders>
              <w:top w:val="single" w:sz="8" w:space="0" w:color="DDDDDD"/>
              <w:left w:val="single" w:sz="8" w:space="0" w:color="CCCCCC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MÔNICA SETUYO OKAMOTO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continue"/>
            <w:tcBorders>
              <w:left w:val="inset" w:sz="6" w:space="0" w:color="000000"/>
              <w:bottom w:val="single" w:sz="6" w:space="0" w:color="DDDDDD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5292" w:type="dxa"/>
            <w:tcBorders>
              <w:top w:val="single" w:sz="8" w:space="0" w:color="DDDDDD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MÁRCIA HITOMI NAMEKATA (SUPLENTE)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restart"/>
            <w:tcBorders>
              <w:left w:val="inset" w:sz="8" w:space="0" w:color="000000"/>
              <w:bottom w:val="single" w:sz="6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left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POLONÊS</w:t>
            </w:r>
          </w:p>
        </w:tc>
        <w:tc>
          <w:tcPr>
            <w:tcW w:w="5292" w:type="dxa"/>
            <w:tcBorders>
              <w:top w:val="single" w:sz="8" w:space="0" w:color="DDDDDD"/>
              <w:left w:val="single" w:sz="8" w:space="0" w:color="CCCCCC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ALEKSANDRA PIASECKA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continue"/>
            <w:tcBorders>
              <w:left w:val="inset" w:sz="6" w:space="0" w:color="000000"/>
              <w:bottom w:val="single" w:sz="6" w:space="0" w:color="DDDDDD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5292" w:type="dxa"/>
            <w:tcBorders>
              <w:top w:val="single" w:sz="8" w:space="0" w:color="DDDDDD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SONIA NIEWIADOMSKI (SUPLENTE)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restart"/>
            <w:tcBorders>
              <w:left w:val="inset" w:sz="8" w:space="0" w:color="000000"/>
              <w:bottom w:val="single" w:sz="6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left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LITERATURA PORTUGUESA</w:t>
            </w:r>
          </w:p>
        </w:tc>
        <w:tc>
          <w:tcPr>
            <w:tcW w:w="5292" w:type="dxa"/>
            <w:tcBorders>
              <w:top w:val="single" w:sz="8" w:space="0" w:color="DDDDDD"/>
              <w:left w:val="single" w:sz="8" w:space="0" w:color="CCCCCC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ANTONIO AUGUSTO NERY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continue"/>
            <w:tcBorders>
              <w:left w:val="inset" w:sz="6" w:space="0" w:color="000000"/>
              <w:bottom w:val="single" w:sz="6" w:space="0" w:color="DDDDDD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5292" w:type="dxa"/>
            <w:tcBorders>
              <w:top w:val="single" w:sz="8" w:space="0" w:color="DDDDDD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PATRICIA DA SILVA CARDOSO (SUPLENTE)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restart"/>
            <w:tcBorders>
              <w:left w:val="inset" w:sz="8" w:space="0" w:color="000000"/>
              <w:bottom w:val="single" w:sz="6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left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LITERATURA BRASILEIRA</w:t>
            </w:r>
          </w:p>
        </w:tc>
        <w:tc>
          <w:tcPr>
            <w:tcW w:w="5292" w:type="dxa"/>
            <w:tcBorders>
              <w:top w:val="single" w:sz="8" w:space="0" w:color="DDDDDD"/>
              <w:left w:val="single" w:sz="8" w:space="0" w:color="CCCCCC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RAQUEL ILLESCAS BUENO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continue"/>
            <w:tcBorders>
              <w:left w:val="inset" w:sz="6" w:space="0" w:color="000000"/>
              <w:bottom w:val="single" w:sz="6" w:space="0" w:color="DDDDDD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5292" w:type="dxa"/>
            <w:tcBorders>
              <w:top w:val="single" w:sz="8" w:space="0" w:color="DDDDDD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BENITO MARTINEZ RODRIGUEZ (SUPLENTE)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restart"/>
            <w:tcBorders>
              <w:left w:val="inset" w:sz="8" w:space="0" w:color="000000"/>
              <w:bottom w:val="single" w:sz="6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left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LINGUÍSTICA E LÍNGUA PORTUGUESA</w:t>
            </w:r>
          </w:p>
        </w:tc>
        <w:tc>
          <w:tcPr>
            <w:tcW w:w="5292" w:type="dxa"/>
            <w:tcBorders>
              <w:top w:val="single" w:sz="8" w:space="0" w:color="DDDDDD"/>
              <w:left w:val="single" w:sz="8" w:space="0" w:color="CCCCCC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MARCIO RENATO GUIMARÃES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continue"/>
            <w:tcBorders>
              <w:left w:val="inset" w:sz="6" w:space="0" w:color="000000"/>
              <w:bottom w:val="single" w:sz="6" w:space="0" w:color="DDDDDD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5292" w:type="dxa"/>
            <w:tcBorders>
              <w:top w:val="single" w:sz="8" w:space="0" w:color="DDDDDD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TERESA CRISTINA WACHOWICZ (SUPLENTE)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restart"/>
            <w:tcBorders>
              <w:left w:val="inset" w:sz="8" w:space="0" w:color="000000"/>
              <w:bottom w:val="single" w:sz="6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CLÁSSICAS</w:t>
            </w:r>
          </w:p>
        </w:tc>
        <w:tc>
          <w:tcPr>
            <w:tcW w:w="5292" w:type="dxa"/>
            <w:tcBorders>
              <w:top w:val="single" w:sz="8" w:space="0" w:color="DDDDDD"/>
              <w:left w:val="single" w:sz="8" w:space="0" w:color="CCCCCC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ROOSEVELT ARAÚJO DA ROCHA JR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continue"/>
            <w:tcBorders>
              <w:left w:val="inset" w:sz="6" w:space="0" w:color="000000"/>
              <w:bottom w:val="single" w:sz="6" w:space="0" w:color="DDDDDD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5292" w:type="dxa"/>
            <w:tcBorders>
              <w:top w:val="single" w:sz="8" w:space="0" w:color="DDDDDD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FÁBIO PAIFFER CAIROLLI (SUPLENTE)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restart"/>
            <w:tcBorders>
              <w:left w:val="inset" w:sz="8" w:space="0" w:color="000000"/>
              <w:bottom w:val="single" w:sz="6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ESTUDOS DA TRADUÇÃO</w:t>
            </w:r>
          </w:p>
        </w:tc>
        <w:tc>
          <w:tcPr>
            <w:tcW w:w="5292" w:type="dxa"/>
            <w:tcBorders>
              <w:top w:val="single" w:sz="8" w:space="0" w:color="DDDDDD"/>
              <w:left w:val="single" w:sz="8" w:space="0" w:color="CCCCCC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NYLCEA PEDRA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continue"/>
            <w:tcBorders>
              <w:left w:val="inset" w:sz="6" w:space="0" w:color="000000"/>
              <w:bottom w:val="single" w:sz="6" w:space="0" w:color="DDDDDD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5292" w:type="dxa"/>
            <w:tcBorders>
              <w:top w:val="single" w:sz="8" w:space="0" w:color="DDDDDD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CAETANO WALDRIGUES GALINDO (SUPLENTE)</w:t>
            </w:r>
          </w:p>
        </w:tc>
      </w:tr>
      <w:tr>
        <w:trPr>
          <w:trHeight w:val="150" w:hRule="atLeast"/>
        </w:trPr>
        <w:tc>
          <w:tcPr>
            <w:tcW w:w="3690" w:type="dxa"/>
            <w:vMerge w:val="restart"/>
            <w:tcBorders>
              <w:left w:val="inset" w:sz="8" w:space="0" w:color="000000"/>
              <w:bottom w:val="single" w:sz="6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rFonts w:ascii="Verdana" w:hAnsi="Verdana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pt-BR" w:eastAsia="en-US" w:bidi="ar-SA"/>
              </w:rPr>
              <w:t>DTPEN</w:t>
            </w:r>
          </w:p>
        </w:tc>
        <w:tc>
          <w:tcPr>
            <w:tcW w:w="5292" w:type="dxa"/>
            <w:tcBorders>
              <w:top w:val="single" w:sz="8" w:space="0" w:color="DDDDDD"/>
              <w:left w:val="single" w:sz="8" w:space="0" w:color="CCCCCC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CIBELE NAIDHIG DE SOUZA</w:t>
            </w:r>
          </w:p>
        </w:tc>
      </w:tr>
      <w:tr>
        <w:trPr>
          <w:trHeight w:val="150" w:hRule="atLeast"/>
        </w:trPr>
        <w:tc>
          <w:tcPr>
            <w:tcW w:w="3690" w:type="dxa"/>
            <w:vMerge w:val="continue"/>
            <w:tcBorders>
              <w:left w:val="inset" w:sz="8" w:space="0" w:color="000000"/>
              <w:bottom w:val="single" w:sz="6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kern w:val="0"/>
                <w:lang w:val="pt-BR" w:eastAsia="en-US" w:bidi="ar-SA"/>
              </w:rPr>
            </w:r>
          </w:p>
        </w:tc>
        <w:tc>
          <w:tcPr>
            <w:tcW w:w="5292" w:type="dxa"/>
            <w:tcBorders>
              <w:left w:val="single" w:sz="8" w:space="0" w:color="CCCCCC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SUZETE BORNATTO (SUPLENTE)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restart"/>
            <w:tcBorders>
              <w:left w:val="inset" w:sz="8" w:space="0" w:color="000000"/>
              <w:bottom w:val="single" w:sz="6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DTFE</w:t>
            </w:r>
          </w:p>
        </w:tc>
        <w:tc>
          <w:tcPr>
            <w:tcW w:w="5292" w:type="dxa"/>
            <w:tcBorders>
              <w:left w:val="single" w:sz="8" w:space="0" w:color="CCCCCC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MAICON REUS ENGLER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continue"/>
            <w:tcBorders>
              <w:left w:val="inset" w:sz="6" w:space="0" w:color="000000"/>
              <w:bottom w:val="single" w:sz="6" w:space="0" w:color="DDDDDD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5292" w:type="dxa"/>
            <w:tcBorders>
              <w:top w:val="single" w:sz="8" w:space="0" w:color="DDDDDD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KAREN FRANKLIN DA SILVA (SUPLENTE)</w:t>
            </w:r>
          </w:p>
        </w:tc>
      </w:tr>
      <w:tr>
        <w:trPr>
          <w:trHeight w:val="300" w:hRule="atLeast"/>
        </w:trPr>
        <w:tc>
          <w:tcPr>
            <w:tcW w:w="3690" w:type="dxa"/>
            <w:tcBorders>
              <w:left w:val="inset" w:sz="8" w:space="0" w:color="000000"/>
              <w:bottom w:val="single" w:sz="6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DEPLAE</w:t>
            </w:r>
          </w:p>
        </w:tc>
        <w:tc>
          <w:tcPr>
            <w:tcW w:w="5292" w:type="dxa"/>
            <w:tcBorders>
              <w:top w:val="single" w:sz="8" w:space="0" w:color="DDDDDD"/>
              <w:left w:val="single" w:sz="8" w:space="0" w:color="CCCCCC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MEGG RAYARA GOMES</w:t>
            </w:r>
          </w:p>
        </w:tc>
      </w:tr>
      <w:tr>
        <w:trPr>
          <w:trHeight w:val="300" w:hRule="atLeast"/>
        </w:trPr>
        <w:tc>
          <w:tcPr>
            <w:tcW w:w="3690" w:type="dxa"/>
            <w:tcBorders>
              <w:left w:val="inset" w:sz="8" w:space="0" w:color="000000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CAL</w:t>
            </w:r>
          </w:p>
        </w:tc>
        <w:tc>
          <w:tcPr>
            <w:tcW w:w="5292" w:type="dxa"/>
            <w:tcBorders>
              <w:top w:val="single" w:sz="8" w:space="0" w:color="DDDDDD"/>
              <w:left w:val="single" w:sz="8" w:space="0" w:color="CCCCCC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restart"/>
            <w:tcBorders>
              <w:top w:val="single" w:sz="8" w:space="0" w:color="DDDDDD"/>
              <w:left w:val="inset" w:sz="8" w:space="0" w:color="000000"/>
              <w:bottom w:val="single" w:sz="6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CLET</w:t>
            </w:r>
          </w:p>
        </w:tc>
        <w:tc>
          <w:tcPr>
            <w:tcW w:w="5292" w:type="dxa"/>
            <w:tcBorders>
              <w:top w:val="single" w:sz="8" w:space="0" w:color="DDDDDD"/>
              <w:left w:val="single" w:sz="8" w:space="0" w:color="CCCCCC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ALESSANDRO HENRIQUE POERSCH ROLIM DE MOURA</w:t>
            </w:r>
          </w:p>
        </w:tc>
      </w:tr>
      <w:tr>
        <w:trPr>
          <w:trHeight w:val="300" w:hRule="atLeast"/>
        </w:trPr>
        <w:tc>
          <w:tcPr>
            <w:tcW w:w="3690" w:type="dxa"/>
            <w:vMerge w:val="continue"/>
            <w:tcBorders>
              <w:top w:val="single" w:sz="6" w:space="0" w:color="DDDDDD"/>
              <w:left w:val="inset" w:sz="6" w:space="0" w:color="000000"/>
              <w:bottom w:val="single" w:sz="6" w:space="0" w:color="DDDDDD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5292" w:type="dxa"/>
            <w:tcBorders>
              <w:top w:val="single" w:sz="8" w:space="0" w:color="DDDDDD"/>
              <w:bottom w:val="single" w:sz="8" w:space="0" w:color="DDDDDD"/>
              <w:right w:val="single" w:sz="8" w:space="0" w:color="CCCCCC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78" w:beforeAutospacing="0" w:before="0" w:afterAutospacing="0" w:after="0"/>
              <w:jc w:val="both"/>
              <w:rPr>
                <w:kern w:val="0"/>
                <w:lang w:val="pt-BR" w:eastAsia="en-US" w:bidi="ar-SA"/>
              </w:rPr>
            </w:pPr>
            <w:r>
              <w:rPr>
                <w:rFonts w:eastAsia="Verdana" w:cs="Verdana" w:ascii="Verdana" w:hAnsi="Verdana"/>
                <w:color w:val="000000" w:themeColor="text1" w:themeShade="ff" w:themeTint="ff"/>
                <w:kern w:val="0"/>
                <w:sz w:val="20"/>
                <w:szCs w:val="20"/>
                <w:lang w:val="pt-BR" w:eastAsia="en-US" w:bidi="ar-SA"/>
              </w:rPr>
              <w:t>MONICA SETUYO OKAMOTO</w:t>
            </w:r>
          </w:p>
        </w:tc>
      </w:tr>
    </w:tbl>
    <w:p>
      <w:pPr>
        <w:pStyle w:val="Normal"/>
        <w:spacing w:lineRule="auto" w:line="256" w:beforeAutospacing="0" w:before="0" w:afterAutospacing="0" w:after="160"/>
        <w:rPr/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</w:t>
      </w:r>
    </w:p>
    <w:p>
      <w:pPr>
        <w:pStyle w:val="Normal"/>
        <w:spacing w:lineRule="auto" w:line="256" w:beforeAutospacing="0" w:before="0" w:afterAutospacing="0" w:after="160"/>
        <w:rPr/>
      </w:pPr>
      <w:r>
        <w:rPr>
          <w:rFonts w:eastAsia="Times New Roman" w:cs="Times New Roman" w:ascii="Verdana" w:hAnsi="Verdana"/>
          <w:sz w:val="20"/>
          <w:szCs w:val="20"/>
          <w:lang w:val="pt-BR"/>
        </w:rPr>
        <w:t xml:space="preserve">ATAS DE COLEGIADO DISPONÍVEIS EM: </w:t>
      </w:r>
      <w:hyperlink r:id="rId4">
        <w:r>
          <w:rPr>
            <w:rStyle w:val="LinkdaInternet"/>
            <w:rFonts w:eastAsia="Times New Roman" w:cs="Times New Roman" w:ascii="Verdana" w:hAnsi="Verdana"/>
            <w:strike w:val="false"/>
            <w:dstrike w:val="false"/>
            <w:color w:val="0000FF"/>
            <w:sz w:val="20"/>
            <w:szCs w:val="20"/>
            <w:u w:val="single"/>
            <w:lang w:val="pt-BR"/>
          </w:rPr>
          <w:t>http://www.humanas.ufpr.br/portal/letrasgraduacao/graduacao/colegiado/</w:t>
        </w:r>
      </w:hyperlink>
      <w:r>
        <w:rPr>
          <w:rFonts w:eastAsia="Times New Roman" w:cs="Times New Roman" w:ascii="Verdana" w:hAnsi="Verdana"/>
          <w:sz w:val="20"/>
          <w:szCs w:val="20"/>
          <w:lang w:val="pt-BR"/>
        </w:rPr>
        <w:t xml:space="preserve"> </w:t>
      </w:r>
    </w:p>
    <w:p>
      <w:pPr>
        <w:pStyle w:val="Normal"/>
        <w:spacing w:lineRule="auto" w:line="256" w:beforeAutospacing="0" w:before="0" w:afterAutospacing="0" w:after="160"/>
        <w:rPr/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</w:t>
      </w:r>
    </w:p>
    <w:p>
      <w:pPr>
        <w:pStyle w:val="ListParagraph"/>
        <w:spacing w:before="0" w:after="160"/>
        <w:ind w:hanging="0"/>
        <w:contextualSpacing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Verdan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umanas.ufpr.br/portal/letrasgraduacao/graduacao/nde/" TargetMode="External"/><Relationship Id="rId3" Type="http://schemas.openxmlformats.org/officeDocument/2006/relationships/hyperlink" Target="http://www.humanas.ufpr.br/portal/letrasgraduacao/graduacao/nde/" TargetMode="External"/><Relationship Id="rId4" Type="http://schemas.openxmlformats.org/officeDocument/2006/relationships/hyperlink" Target="http://www.humanas.ufpr.br/portal/letrasgraduacao/graduacao/colegiado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LibreOffice/7.2.3.2$Windows_X86_64 LibreOffice_project/d166454616c1632304285822f9c83ce2e660fd92</Application>
  <AppVersion>15.0000</AppVersion>
  <Pages>5</Pages>
  <Words>1090</Words>
  <Characters>6289</Characters>
  <CharactersWithSpaces>7221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2024-09-06T21:40:04Z</dcterms:created>
  <dc:creator>Denise Akemi Hibarino</dc:creator>
  <dc:description/>
  <dc:language>pt-BR</dc:language>
  <cp:lastModifiedBy/>
  <dcterms:modified xsi:type="dcterms:W3CDTF">2024-09-20T15:29:50Z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